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5C9" w:rsidRDefault="00CF474B" w:rsidP="00CF474B">
      <w:pPr>
        <w:tabs>
          <w:tab w:val="left" w:pos="3510"/>
        </w:tabs>
        <w:spacing w:after="0" w:line="240" w:lineRule="auto"/>
        <w:jc w:val="center"/>
        <w:rPr>
          <w:b/>
          <w:sz w:val="32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464B7083" wp14:editId="57281E9D">
            <wp:simplePos x="0" y="0"/>
            <wp:positionH relativeFrom="column">
              <wp:posOffset>7653655</wp:posOffset>
            </wp:positionH>
            <wp:positionV relativeFrom="paragraph">
              <wp:posOffset>-377190</wp:posOffset>
            </wp:positionV>
            <wp:extent cx="718319" cy="642976"/>
            <wp:effectExtent l="0" t="0" r="5715" b="5080"/>
            <wp:wrapNone/>
            <wp:docPr id="2" name="Picture 2" descr="http://trufa.ca/wp-content/uploads/2011/11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rufa.ca/wp-content/uploads/2011/11/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19" cy="64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41EAFA17" wp14:editId="6E8918CC">
            <wp:simplePos x="0" y="0"/>
            <wp:positionH relativeFrom="column">
              <wp:posOffset>-304800</wp:posOffset>
            </wp:positionH>
            <wp:positionV relativeFrom="paragraph">
              <wp:posOffset>-428625</wp:posOffset>
            </wp:positionV>
            <wp:extent cx="923925" cy="694111"/>
            <wp:effectExtent l="0" t="0" r="0" b="0"/>
            <wp:wrapNone/>
            <wp:docPr id="1" name="Picture 1" descr="http://www.directcanadaei.com/images/TRU_World113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rectcanadaei.com/images/TRU_World1131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9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D60" w:rsidRPr="00755D60">
        <w:rPr>
          <w:b/>
          <w:sz w:val="32"/>
        </w:rPr>
        <w:t xml:space="preserve">TPC </w:t>
      </w:r>
      <w:r w:rsidR="00755D60">
        <w:rPr>
          <w:b/>
          <w:sz w:val="32"/>
        </w:rPr>
        <w:t>Schedule February 16</w:t>
      </w:r>
      <w:r w:rsidR="00755D60" w:rsidRPr="00755D60">
        <w:rPr>
          <w:b/>
          <w:sz w:val="32"/>
          <w:vertAlign w:val="superscript"/>
        </w:rPr>
        <w:t>th</w:t>
      </w:r>
      <w:r w:rsidR="00755D60">
        <w:rPr>
          <w:b/>
          <w:sz w:val="32"/>
        </w:rPr>
        <w:t xml:space="preserve">, </w:t>
      </w:r>
      <w:r w:rsidR="00755D60" w:rsidRPr="00755D60">
        <w:rPr>
          <w:b/>
          <w:sz w:val="32"/>
        </w:rPr>
        <w:t>2015</w:t>
      </w:r>
      <w:r w:rsidR="000B2FBC" w:rsidRPr="000B2FBC">
        <w:t xml:space="preserve"> </w:t>
      </w:r>
    </w:p>
    <w:p w:rsidR="00755D60" w:rsidRPr="00755D60" w:rsidRDefault="00CF474B" w:rsidP="00755D60">
      <w:pPr>
        <w:spacing w:after="0" w:line="240" w:lineRule="auto"/>
        <w:jc w:val="center"/>
        <w:rPr>
          <w:b/>
          <w:sz w:val="16"/>
          <w:szCs w:val="16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5DD3141D" wp14:editId="05B7879D">
            <wp:simplePos x="0" y="0"/>
            <wp:positionH relativeFrom="column">
              <wp:posOffset>486081</wp:posOffset>
            </wp:positionH>
            <wp:positionV relativeFrom="paragraph">
              <wp:posOffset>5976430</wp:posOffset>
            </wp:positionV>
            <wp:extent cx="2946400" cy="635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U_LogoH4_email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3826" w:type="dxa"/>
        <w:tblInd w:w="-522" w:type="dxa"/>
        <w:tblLook w:val="04A0" w:firstRow="1" w:lastRow="0" w:firstColumn="1" w:lastColumn="0" w:noHBand="0" w:noVBand="1"/>
      </w:tblPr>
      <w:tblGrid>
        <w:gridCol w:w="1327"/>
        <w:gridCol w:w="2499"/>
        <w:gridCol w:w="2500"/>
        <w:gridCol w:w="2500"/>
        <w:gridCol w:w="2500"/>
        <w:gridCol w:w="2500"/>
      </w:tblGrid>
      <w:tr w:rsidR="00541BCF" w:rsidRPr="00541BCF" w:rsidTr="004D0466">
        <w:trPr>
          <w:trHeight w:val="296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C9" w:rsidRPr="00541BCF" w:rsidRDefault="00A415C9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  <w:r w:rsidRPr="00541BCF">
              <w:rPr>
                <w:rFonts w:ascii="Palatino Linotype" w:hAnsi="Palatino Linotype" w:cstheme="minorHAnsi"/>
              </w:rPr>
              <w:t>8</w:t>
            </w:r>
            <w:r w:rsidR="00755D60" w:rsidRPr="00541BCF">
              <w:rPr>
                <w:rFonts w:ascii="Palatino Linotype" w:hAnsi="Palatino Linotype" w:cstheme="minorHAnsi"/>
              </w:rPr>
              <w:t>:00-</w:t>
            </w:r>
            <w:r w:rsidRPr="00541BCF">
              <w:rPr>
                <w:rFonts w:ascii="Palatino Linotype" w:hAnsi="Palatino Linotype" w:cstheme="minorHAnsi"/>
              </w:rPr>
              <w:t>830</w:t>
            </w:r>
          </w:p>
        </w:tc>
        <w:tc>
          <w:tcPr>
            <w:tcW w:w="12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C9" w:rsidRPr="00541BCF" w:rsidRDefault="00A415C9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  <w:r w:rsidRPr="00541BCF">
              <w:rPr>
                <w:rFonts w:ascii="Palatino Linotype" w:hAnsi="Palatino Linotype" w:cstheme="minorHAnsi"/>
              </w:rPr>
              <w:t>Registration &amp; Coffee</w:t>
            </w:r>
            <w:r w:rsidR="00755D60" w:rsidRPr="00541BCF">
              <w:rPr>
                <w:rFonts w:ascii="Palatino Linotype" w:hAnsi="Palatino Linotype" w:cstheme="minorHAnsi"/>
              </w:rPr>
              <w:t xml:space="preserve"> (Mountain Room)</w:t>
            </w:r>
          </w:p>
        </w:tc>
      </w:tr>
      <w:tr w:rsidR="00541BCF" w:rsidRPr="00541BCF" w:rsidTr="004D0466">
        <w:trPr>
          <w:trHeight w:val="26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C9" w:rsidRPr="00541BCF" w:rsidRDefault="00A415C9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  <w:r w:rsidRPr="00541BCF">
              <w:rPr>
                <w:rFonts w:ascii="Palatino Linotype" w:hAnsi="Palatino Linotype" w:cstheme="minorHAnsi"/>
              </w:rPr>
              <w:t>8</w:t>
            </w:r>
            <w:r w:rsidR="00755D60" w:rsidRPr="00541BCF">
              <w:rPr>
                <w:rFonts w:ascii="Palatino Linotype" w:hAnsi="Palatino Linotype" w:cstheme="minorHAnsi"/>
              </w:rPr>
              <w:t>:30-</w:t>
            </w:r>
            <w:r w:rsidRPr="00541BCF">
              <w:rPr>
                <w:rFonts w:ascii="Palatino Linotype" w:hAnsi="Palatino Linotype" w:cstheme="minorHAnsi"/>
              </w:rPr>
              <w:t>8</w:t>
            </w:r>
            <w:r w:rsidR="00755D60" w:rsidRPr="00541BCF">
              <w:rPr>
                <w:rFonts w:ascii="Palatino Linotype" w:hAnsi="Palatino Linotype" w:cstheme="minorHAnsi"/>
              </w:rPr>
              <w:t>:</w:t>
            </w:r>
            <w:r w:rsidRPr="00541BCF">
              <w:rPr>
                <w:rFonts w:ascii="Palatino Linotype" w:hAnsi="Palatino Linotype" w:cstheme="minorHAnsi"/>
              </w:rPr>
              <w:t>40</w:t>
            </w:r>
          </w:p>
        </w:tc>
        <w:tc>
          <w:tcPr>
            <w:tcW w:w="12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C9" w:rsidRPr="00541BCF" w:rsidRDefault="00A415C9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  <w:r w:rsidRPr="00541BCF">
              <w:rPr>
                <w:rFonts w:ascii="Palatino Linotype" w:hAnsi="Palatino Linotype" w:cstheme="minorHAnsi"/>
              </w:rPr>
              <w:t>Welcome (</w:t>
            </w:r>
            <w:r w:rsidR="00755D60" w:rsidRPr="00541BCF">
              <w:rPr>
                <w:rFonts w:ascii="Palatino Linotype" w:hAnsi="Palatino Linotype" w:cstheme="minorHAnsi"/>
              </w:rPr>
              <w:t>Dr. Shaver</w:t>
            </w:r>
            <w:r w:rsidRPr="00541BCF">
              <w:rPr>
                <w:rFonts w:ascii="Palatino Linotype" w:hAnsi="Palatino Linotype" w:cstheme="minorHAnsi"/>
              </w:rPr>
              <w:t xml:space="preserve"> &amp; </w:t>
            </w:r>
            <w:r w:rsidR="00755D60" w:rsidRPr="00541BCF">
              <w:rPr>
                <w:rFonts w:ascii="Palatino Linotype" w:hAnsi="Palatino Linotype" w:cstheme="minorHAnsi"/>
              </w:rPr>
              <w:t xml:space="preserve">Dr. </w:t>
            </w:r>
            <w:r w:rsidRPr="00541BCF">
              <w:rPr>
                <w:rFonts w:ascii="Palatino Linotype" w:hAnsi="Palatino Linotype" w:cstheme="minorHAnsi"/>
              </w:rPr>
              <w:t>Tracy</w:t>
            </w:r>
            <w:r w:rsidR="00755D60" w:rsidRPr="00541BCF">
              <w:rPr>
                <w:rFonts w:ascii="Palatino Linotype" w:hAnsi="Palatino Linotype" w:cstheme="minorHAnsi"/>
              </w:rPr>
              <w:t xml:space="preserve"> Penny Light</w:t>
            </w:r>
            <w:r w:rsidRPr="00541BCF">
              <w:rPr>
                <w:rFonts w:ascii="Palatino Linotype" w:hAnsi="Palatino Linotype" w:cstheme="minorHAnsi"/>
              </w:rPr>
              <w:t>)</w:t>
            </w:r>
          </w:p>
        </w:tc>
      </w:tr>
      <w:tr w:rsidR="00541BCF" w:rsidRPr="00541BCF" w:rsidTr="004D0466">
        <w:trPr>
          <w:trHeight w:val="314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C9" w:rsidRPr="00541BCF" w:rsidRDefault="00A415C9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  <w:r w:rsidRPr="00541BCF">
              <w:rPr>
                <w:rFonts w:ascii="Palatino Linotype" w:hAnsi="Palatino Linotype" w:cstheme="minorHAnsi"/>
              </w:rPr>
              <w:t>8</w:t>
            </w:r>
            <w:r w:rsidR="00755D60" w:rsidRPr="00541BCF">
              <w:rPr>
                <w:rFonts w:ascii="Palatino Linotype" w:hAnsi="Palatino Linotype" w:cstheme="minorHAnsi"/>
              </w:rPr>
              <w:t>:</w:t>
            </w:r>
            <w:r w:rsidRPr="00541BCF">
              <w:rPr>
                <w:rFonts w:ascii="Palatino Linotype" w:hAnsi="Palatino Linotype" w:cstheme="minorHAnsi"/>
              </w:rPr>
              <w:t>45-10:15</w:t>
            </w:r>
          </w:p>
        </w:tc>
        <w:tc>
          <w:tcPr>
            <w:tcW w:w="12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C9" w:rsidRPr="00541BCF" w:rsidRDefault="00A415C9" w:rsidP="00875995">
            <w:pPr>
              <w:spacing w:after="0" w:line="240" w:lineRule="auto"/>
              <w:rPr>
                <w:rFonts w:ascii="Palatino Linotype" w:hAnsi="Palatino Linotype" w:cstheme="minorHAnsi"/>
              </w:rPr>
            </w:pPr>
            <w:r w:rsidRPr="00541BCF">
              <w:rPr>
                <w:rFonts w:ascii="Palatino Linotype" w:hAnsi="Palatino Linotype" w:cstheme="minorHAnsi"/>
              </w:rPr>
              <w:t xml:space="preserve">Keynote </w:t>
            </w:r>
            <w:r w:rsidR="00875995">
              <w:rPr>
                <w:rFonts w:ascii="Palatino Linotype" w:hAnsi="Palatino Linotype" w:cstheme="minorHAnsi"/>
              </w:rPr>
              <w:t>“</w:t>
            </w:r>
            <w:r w:rsidR="00875995" w:rsidRPr="00875995">
              <w:rPr>
                <w:rFonts w:ascii="Palatino Linotype" w:hAnsi="Palatino Linotype" w:cstheme="minorHAnsi"/>
              </w:rPr>
              <w:t>Igniting the Spark in Teaching &amp; Learning</w:t>
            </w:r>
            <w:r w:rsidR="00875995">
              <w:rPr>
                <w:rFonts w:ascii="Palatino Linotype" w:hAnsi="Palatino Linotype" w:cstheme="minorHAnsi"/>
              </w:rPr>
              <w:t xml:space="preserve">” </w:t>
            </w:r>
            <w:r w:rsidRPr="00541BCF">
              <w:rPr>
                <w:rFonts w:ascii="Palatino Linotype" w:hAnsi="Palatino Linotype" w:cstheme="minorHAnsi"/>
              </w:rPr>
              <w:t>(</w:t>
            </w:r>
            <w:r w:rsidR="00755D60" w:rsidRPr="00541BCF">
              <w:rPr>
                <w:rFonts w:ascii="Palatino Linotype" w:hAnsi="Palatino Linotype" w:cstheme="minorHAnsi"/>
              </w:rPr>
              <w:t xml:space="preserve">Dr. </w:t>
            </w:r>
            <w:r w:rsidRPr="00541BCF">
              <w:rPr>
                <w:rFonts w:ascii="Palatino Linotype" w:hAnsi="Palatino Linotype" w:cstheme="minorHAnsi"/>
              </w:rPr>
              <w:t>Billy</w:t>
            </w:r>
            <w:r w:rsidR="00755D60" w:rsidRPr="00541BCF">
              <w:rPr>
                <w:rFonts w:ascii="Palatino Linotype" w:hAnsi="Palatino Linotype" w:cstheme="minorHAnsi"/>
              </w:rPr>
              <w:t xml:space="preserve"> Strean</w:t>
            </w:r>
            <w:r w:rsidRPr="00541BCF">
              <w:rPr>
                <w:rFonts w:ascii="Palatino Linotype" w:hAnsi="Palatino Linotype" w:cstheme="minorHAnsi"/>
              </w:rPr>
              <w:t>)</w:t>
            </w:r>
          </w:p>
        </w:tc>
      </w:tr>
      <w:tr w:rsidR="00541BCF" w:rsidRPr="00541BCF" w:rsidTr="004D0466">
        <w:trPr>
          <w:trHeight w:val="26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C9" w:rsidRPr="00541BCF" w:rsidRDefault="00A415C9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  <w:r w:rsidRPr="00541BCF">
              <w:rPr>
                <w:rFonts w:ascii="Palatino Linotype" w:hAnsi="Palatino Linotype" w:cstheme="minorHAnsi"/>
              </w:rPr>
              <w:t>10:15-10:45</w:t>
            </w:r>
          </w:p>
        </w:tc>
        <w:tc>
          <w:tcPr>
            <w:tcW w:w="12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C9" w:rsidRPr="00541BCF" w:rsidRDefault="00A415C9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  <w:r w:rsidRPr="00541BCF">
              <w:rPr>
                <w:rFonts w:ascii="Palatino Linotype" w:hAnsi="Palatino Linotype" w:cstheme="minorHAnsi"/>
              </w:rPr>
              <w:t>Break</w:t>
            </w:r>
          </w:p>
        </w:tc>
      </w:tr>
      <w:tr w:rsidR="00541BCF" w:rsidRPr="00541BCF" w:rsidTr="00B55831">
        <w:trPr>
          <w:trHeight w:val="295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415C9" w:rsidRPr="00541BCF" w:rsidRDefault="00A415C9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415C9" w:rsidRPr="00541BCF" w:rsidRDefault="00755D60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  <w:r w:rsidRPr="00541BCF">
              <w:rPr>
                <w:rFonts w:ascii="Palatino Linotype" w:hAnsi="Palatino Linotype" w:cstheme="minorHAnsi"/>
              </w:rPr>
              <w:t>OM 3612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415C9" w:rsidRPr="00541BCF" w:rsidRDefault="00755D60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  <w:r w:rsidRPr="00541BCF">
              <w:rPr>
                <w:rFonts w:ascii="Palatino Linotype" w:hAnsi="Palatino Linotype" w:cstheme="minorHAnsi"/>
              </w:rPr>
              <w:t>OM 3632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415C9" w:rsidRPr="00541BCF" w:rsidRDefault="00755D60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  <w:r w:rsidRPr="00541BCF">
              <w:rPr>
                <w:rFonts w:ascii="Palatino Linotype" w:hAnsi="Palatino Linotype" w:cstheme="minorHAnsi"/>
              </w:rPr>
              <w:t>OM 3741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415C9" w:rsidRPr="00541BCF" w:rsidRDefault="00755D60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  <w:r w:rsidRPr="00541BCF">
              <w:rPr>
                <w:rFonts w:ascii="Palatino Linotype" w:hAnsi="Palatino Linotype" w:cstheme="minorHAnsi"/>
              </w:rPr>
              <w:t>OM 3772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415C9" w:rsidRPr="00541BCF" w:rsidRDefault="00755D60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  <w:r w:rsidRPr="00541BCF">
              <w:rPr>
                <w:rFonts w:ascii="Palatino Linotype" w:hAnsi="Palatino Linotype" w:cstheme="minorHAnsi"/>
              </w:rPr>
              <w:t>OM 3782</w:t>
            </w:r>
            <w:r w:rsidR="00E30BBA" w:rsidRPr="00541BCF">
              <w:rPr>
                <w:rFonts w:ascii="Palatino Linotype" w:hAnsi="Palatino Linotype" w:cstheme="minorHAnsi"/>
              </w:rPr>
              <w:t xml:space="preserve">  </w:t>
            </w:r>
          </w:p>
        </w:tc>
      </w:tr>
      <w:tr w:rsidR="00541BCF" w:rsidRPr="00541BCF" w:rsidTr="00B55831">
        <w:trPr>
          <w:trHeight w:val="94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C9" w:rsidRPr="00541BCF" w:rsidRDefault="00B55831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  <w:r w:rsidRPr="00541BCF">
              <w:rPr>
                <w:rFonts w:ascii="Palatino Linotype" w:hAnsi="Palatino Linotype" w:cstheme="minorHAnsi"/>
              </w:rPr>
              <w:t>10:45-</w:t>
            </w:r>
            <w:r w:rsidR="008A23C2" w:rsidRPr="00541BCF">
              <w:rPr>
                <w:rFonts w:ascii="Palatino Linotype" w:hAnsi="Palatino Linotype" w:cstheme="minorHAnsi"/>
              </w:rPr>
              <w:t>11:25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3E" w:rsidRPr="00541BCF" w:rsidRDefault="00BB113E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Clear Learning Goals = Inspired Learning</w:t>
            </w:r>
            <w:r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 xml:space="preserve"> </w:t>
            </w:r>
            <w:r w:rsidR="000E71F7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 xml:space="preserve">Hunt, G., </w:t>
            </w:r>
            <w:r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 xml:space="preserve">Bunney, G. </w:t>
            </w:r>
          </w:p>
          <w:p w:rsidR="00A415C9" w:rsidRPr="00541BCF" w:rsidRDefault="00A415C9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81" w:rsidRPr="00541BCF" w:rsidRDefault="00684E81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SPLOT: Simplest Possible Learning Online Tools</w:t>
            </w:r>
          </w:p>
          <w:p w:rsidR="00A415C9" w:rsidRPr="00541BCF" w:rsidRDefault="00684E81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  <w:r w:rsidRPr="00541BCF">
              <w:rPr>
                <w:rFonts w:ascii="Palatino Linotype" w:eastAsia="Times New Roman" w:hAnsi="Palatino Linotype" w:cs="Tahoma"/>
              </w:rPr>
              <w:t>Lamb, B., Levine, 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0" w:rsidRPr="00541BCF" w:rsidRDefault="002B6620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Adult Learners, Post-Secondary, and Transformation</w:t>
            </w:r>
            <w:r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 xml:space="preserve"> </w:t>
            </w:r>
          </w:p>
          <w:p w:rsidR="00A415C9" w:rsidRPr="00541BCF" w:rsidRDefault="002B6620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Duerden, J., Rich, 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4" w:rsidRPr="00541BCF" w:rsidRDefault="00501C14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Experiential/Arts Based Teaching Methods</w:t>
            </w:r>
          </w:p>
          <w:p w:rsidR="00A415C9" w:rsidRPr="00541BCF" w:rsidRDefault="00501C14" w:rsidP="004D0466">
            <w:pPr>
              <w:spacing w:after="0" w:line="240" w:lineRule="auto"/>
              <w:rPr>
                <w:rFonts w:ascii="Palatino Linotype" w:eastAsia="Times New Roman" w:hAnsi="Palatino Linotype" w:cs="Tahoma"/>
              </w:rPr>
            </w:pPr>
            <w:r w:rsidRPr="00541BCF">
              <w:rPr>
                <w:rFonts w:ascii="Palatino Linotype" w:eastAsia="Times New Roman" w:hAnsi="Palatino Linotype" w:cs="Tahoma"/>
              </w:rPr>
              <w:t>Goddard, J</w:t>
            </w:r>
          </w:p>
          <w:p w:rsidR="00501C14" w:rsidRPr="00541BCF" w:rsidRDefault="00501C14" w:rsidP="004D0466">
            <w:pPr>
              <w:spacing w:after="0" w:line="240" w:lineRule="auto"/>
              <w:rPr>
                <w:rFonts w:ascii="Palatino Linotype" w:hAnsi="Palatino Linotype" w:cstheme="minorHAnsi"/>
                <w:i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BA" w:rsidRPr="00541BCF" w:rsidRDefault="00E30BBA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Public Criminology in the Classroom</w:t>
            </w:r>
          </w:p>
          <w:p w:rsidR="00A415C9" w:rsidRPr="00541BCF" w:rsidRDefault="00E30BBA" w:rsidP="004D0466">
            <w:pPr>
              <w:spacing w:after="0"/>
              <w:rPr>
                <w:rFonts w:ascii="Palatino Linotype" w:hAnsi="Palatino Linotype"/>
              </w:rPr>
            </w:pPr>
            <w:r w:rsidRPr="00541BCF">
              <w:rPr>
                <w:rFonts w:ascii="Palatino Linotype" w:eastAsia="Times New Roman" w:hAnsi="Palatino Linotype" w:cs="Tahoma"/>
              </w:rPr>
              <w:t>Sears, C.,  Bell, J.</w:t>
            </w:r>
          </w:p>
        </w:tc>
      </w:tr>
      <w:tr w:rsidR="00541BCF" w:rsidRPr="00541BCF" w:rsidTr="00B55831">
        <w:trPr>
          <w:trHeight w:val="94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3E" w:rsidRPr="00541BCF" w:rsidRDefault="00BB113E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  <w:r w:rsidRPr="00541BCF">
              <w:rPr>
                <w:rFonts w:ascii="Palatino Linotype" w:hAnsi="Palatino Linotype" w:cstheme="minorHAnsi"/>
              </w:rPr>
              <w:t>11:30-12:10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3E" w:rsidRPr="00541BCF" w:rsidRDefault="00BB113E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Effective Teaching &amp; Learning in Nursing Practice</w:t>
            </w:r>
          </w:p>
          <w:p w:rsidR="00BB113E" w:rsidRPr="00541BCF" w:rsidRDefault="00BB113E" w:rsidP="004D0466">
            <w:pPr>
              <w:spacing w:after="0"/>
              <w:rPr>
                <w:rFonts w:ascii="Palatino Linotype" w:hAnsi="Palatino Linotype"/>
                <w:lang w:val="en-CA"/>
              </w:rPr>
            </w:pPr>
            <w:r w:rsidRPr="00541BCF">
              <w:rPr>
                <w:rFonts w:ascii="Palatino Linotype" w:hAnsi="Palatino Linotype"/>
                <w:lang w:val="en-CA"/>
              </w:rPr>
              <w:t>Walker, C., Anderson, R</w:t>
            </w:r>
          </w:p>
          <w:p w:rsidR="00BB113E" w:rsidRPr="00541BCF" w:rsidRDefault="00BB113E" w:rsidP="004D0466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3E" w:rsidRPr="00541BCF" w:rsidRDefault="00BB113E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SoTL Goes Full Circle: Student Research Collabor</w:t>
            </w:r>
            <w:r w:rsidR="00362835"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ation</w:t>
            </w:r>
          </w:p>
          <w:p w:rsidR="00BB113E" w:rsidRPr="00541BCF" w:rsidRDefault="00BB113E" w:rsidP="004D0466">
            <w:pPr>
              <w:pStyle w:val="PlainText"/>
              <w:rPr>
                <w:rFonts w:ascii="Palatino Linotype" w:hAnsi="Palatino Linotype"/>
                <w:szCs w:val="22"/>
              </w:rPr>
            </w:pPr>
            <w:r w:rsidRPr="00541BCF">
              <w:rPr>
                <w:rFonts w:ascii="Palatino Linotype" w:hAnsi="Palatino Linotype" w:cs="Tahoma"/>
                <w:szCs w:val="22"/>
              </w:rPr>
              <w:t>Haggarty, P., Marini, M.</w:t>
            </w:r>
            <w:r w:rsidR="007A6FC6">
              <w:rPr>
                <w:rFonts w:ascii="Palatino Linotype" w:hAnsi="Palatino Linotype" w:cs="Tahoma"/>
                <w:szCs w:val="22"/>
              </w:rPr>
              <w:t>, Ratsoy, G.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3E" w:rsidRPr="00541BCF" w:rsidRDefault="00BB113E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TRU Visuals: An Introduction to Sketchnoting</w:t>
            </w:r>
          </w:p>
          <w:p w:rsidR="00BB113E" w:rsidRPr="00541BCF" w:rsidRDefault="00BB113E" w:rsidP="004D0466">
            <w:pPr>
              <w:spacing w:after="0"/>
              <w:rPr>
                <w:rFonts w:ascii="Palatino Linotype" w:hAnsi="Palatino Linotype"/>
                <w:lang w:val="en-CA"/>
              </w:rPr>
            </w:pPr>
            <w:r w:rsidRPr="00541BCF">
              <w:rPr>
                <w:rFonts w:ascii="Palatino Linotype" w:eastAsia="Times New Roman" w:hAnsi="Palatino Linotype" w:cs="Tahoma"/>
              </w:rPr>
              <w:t>Jakubec, M., Harrison, M.</w:t>
            </w:r>
          </w:p>
          <w:p w:rsidR="00BB113E" w:rsidRPr="00541BCF" w:rsidRDefault="00BB113E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66" w:rsidRPr="00541BCF" w:rsidRDefault="004D0466" w:rsidP="004D0466">
            <w:pPr>
              <w:spacing w:after="0" w:line="240" w:lineRule="auto"/>
              <w:rPr>
                <w:rFonts w:ascii="Palatino Linotype" w:hAnsi="Palatino Linotype" w:cstheme="minorHAnsi"/>
                <w:b/>
                <w:i/>
              </w:rPr>
            </w:pPr>
            <w:r w:rsidRPr="00541BCF">
              <w:rPr>
                <w:rFonts w:ascii="Palatino Linotype" w:hAnsi="Palatino Linotype" w:cstheme="minorHAnsi"/>
                <w:b/>
                <w:i/>
              </w:rPr>
              <w:t>20 minute sessions</w:t>
            </w:r>
          </w:p>
          <w:p w:rsidR="004D77B6" w:rsidRPr="00541BCF" w:rsidRDefault="004D77B6" w:rsidP="004D77B6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0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0"/>
                <w:szCs w:val="22"/>
              </w:rPr>
              <w:t>Communities of Inquiry to Ignite Learning</w:t>
            </w:r>
          </w:p>
          <w:p w:rsidR="004D77B6" w:rsidRPr="00541BCF" w:rsidRDefault="004D77B6" w:rsidP="00126D15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0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0"/>
                <w:szCs w:val="22"/>
              </w:rPr>
              <w:t>Madland, C.</w:t>
            </w:r>
          </w:p>
          <w:p w:rsidR="00684E81" w:rsidRPr="00541BCF" w:rsidRDefault="00684E81" w:rsidP="00126D15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0"/>
                <w:szCs w:val="22"/>
              </w:rPr>
            </w:pPr>
          </w:p>
          <w:p w:rsidR="004D0466" w:rsidRPr="00541BCF" w:rsidRDefault="00684E81" w:rsidP="00126D15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0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0"/>
                <w:szCs w:val="22"/>
              </w:rPr>
              <w:t xml:space="preserve">Card Games for the Classroom </w:t>
            </w:r>
          </w:p>
          <w:p w:rsidR="00684E81" w:rsidRPr="00541BCF" w:rsidRDefault="00684E81" w:rsidP="00126D15">
            <w:pPr>
              <w:pStyle w:val="Heading1"/>
              <w:spacing w:before="0"/>
              <w:outlineLvl w:val="0"/>
              <w:rPr>
                <w:rFonts w:ascii="Palatino Linotype" w:eastAsia="Times New Roman" w:hAnsi="Palatino Linotype" w:cs="Tahoma"/>
                <w:color w:val="auto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0"/>
                <w:szCs w:val="22"/>
              </w:rPr>
              <w:t>Kreissl, L.J.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3E" w:rsidRPr="00541BCF" w:rsidRDefault="00BB113E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Igniting Your Passion for Teaching and Learning: Integra</w:t>
            </w:r>
            <w:r w:rsidR="004D0466"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tive Strategies for Engagement </w:t>
            </w:r>
          </w:p>
          <w:p w:rsidR="00BB113E" w:rsidRPr="00541BCF" w:rsidRDefault="00BB113E" w:rsidP="00394DAC">
            <w:pPr>
              <w:pStyle w:val="PlainText"/>
              <w:rPr>
                <w:rFonts w:ascii="Palatino Linotype" w:hAnsi="Palatino Linotype"/>
                <w:szCs w:val="22"/>
                <w:lang w:val="en-CA"/>
              </w:rPr>
            </w:pPr>
            <w:r w:rsidRPr="00541BCF">
              <w:rPr>
                <w:rFonts w:ascii="Palatino Linotype" w:hAnsi="Palatino Linotype"/>
                <w:szCs w:val="22"/>
                <w:lang w:val="en-CA"/>
              </w:rPr>
              <w:t>Penny</w:t>
            </w:r>
            <w:r w:rsidR="00394DAC">
              <w:rPr>
                <w:rFonts w:ascii="Palatino Linotype" w:hAnsi="Palatino Linotype"/>
                <w:szCs w:val="22"/>
                <w:lang w:val="en-CA"/>
              </w:rPr>
              <w:t xml:space="preserve"> L</w:t>
            </w:r>
            <w:r w:rsidRPr="00541BCF">
              <w:rPr>
                <w:rFonts w:ascii="Palatino Linotype" w:hAnsi="Palatino Linotype"/>
                <w:szCs w:val="22"/>
                <w:lang w:val="en-CA"/>
              </w:rPr>
              <w:t>ight, T.</w:t>
            </w:r>
          </w:p>
        </w:tc>
      </w:tr>
      <w:tr w:rsidR="00541BCF" w:rsidRPr="00541BCF" w:rsidTr="004D0466">
        <w:trPr>
          <w:trHeight w:val="314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3E" w:rsidRPr="00541BCF" w:rsidRDefault="00BB113E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  <w:r w:rsidRPr="00541BCF">
              <w:rPr>
                <w:rFonts w:ascii="Palatino Linotype" w:hAnsi="Palatino Linotype" w:cstheme="minorHAnsi"/>
              </w:rPr>
              <w:t>12:10-1:00</w:t>
            </w:r>
          </w:p>
        </w:tc>
        <w:tc>
          <w:tcPr>
            <w:tcW w:w="12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A" w:rsidRPr="00541BCF" w:rsidRDefault="00BB113E" w:rsidP="00C05617">
            <w:pPr>
              <w:spacing w:after="0" w:line="240" w:lineRule="auto"/>
              <w:rPr>
                <w:rFonts w:ascii="Palatino Linotype" w:hAnsi="Palatino Linotype" w:cstheme="minorHAnsi"/>
              </w:rPr>
            </w:pPr>
            <w:r w:rsidRPr="00541BCF">
              <w:rPr>
                <w:rFonts w:ascii="Palatino Linotype" w:hAnsi="Palatino Linotype" w:cstheme="minorHAnsi"/>
              </w:rPr>
              <w:t>Lunch &amp; Posters</w:t>
            </w:r>
            <w:r w:rsidR="00541BCF">
              <w:rPr>
                <w:rFonts w:ascii="Palatino Linotype" w:hAnsi="Palatino Linotype" w:cstheme="minorHAnsi"/>
              </w:rPr>
              <w:t xml:space="preserve">  (</w:t>
            </w:r>
            <w:r w:rsidR="00541BCF" w:rsidRPr="00541BCF">
              <w:rPr>
                <w:rFonts w:ascii="Palatino Linotype" w:hAnsi="Palatino Linotype" w:cstheme="minorHAnsi"/>
              </w:rPr>
              <w:t>OM</w:t>
            </w:r>
            <w:r w:rsidR="00541BCF">
              <w:rPr>
                <w:rFonts w:ascii="Palatino Linotype" w:hAnsi="Palatino Linotype" w:cstheme="minorHAnsi"/>
              </w:rPr>
              <w:t xml:space="preserve"> </w:t>
            </w:r>
            <w:r w:rsidR="00541BCF" w:rsidRPr="00541BCF">
              <w:rPr>
                <w:rFonts w:ascii="Palatino Linotype" w:hAnsi="Palatino Linotype" w:cstheme="minorHAnsi"/>
              </w:rPr>
              <w:t>3732</w:t>
            </w:r>
            <w:r w:rsidR="00541BCF">
              <w:rPr>
                <w:rFonts w:ascii="Palatino Linotype" w:hAnsi="Palatino Linotype" w:cstheme="minorHAnsi"/>
              </w:rPr>
              <w:t xml:space="preserve"> &amp; foyer)</w:t>
            </w:r>
          </w:p>
        </w:tc>
      </w:tr>
      <w:tr w:rsidR="00541BCF" w:rsidRPr="00541BCF" w:rsidTr="00126D15">
        <w:trPr>
          <w:trHeight w:val="26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3E" w:rsidRPr="00541BCF" w:rsidRDefault="00BB113E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  <w:r w:rsidRPr="00541BCF">
              <w:rPr>
                <w:rFonts w:ascii="Palatino Linotype" w:hAnsi="Palatino Linotype" w:cstheme="minorHAnsi"/>
              </w:rPr>
              <w:t>1:00-1:40</w:t>
            </w:r>
          </w:p>
          <w:p w:rsidR="00BB113E" w:rsidRPr="00541BCF" w:rsidRDefault="00BB113E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3E" w:rsidRPr="00541BCF" w:rsidRDefault="00BB113E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Ignite the Spark but Don't Burn Your Assessment</w:t>
            </w:r>
          </w:p>
          <w:p w:rsidR="00BB113E" w:rsidRPr="00541BCF" w:rsidRDefault="00BB113E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  <w:r w:rsidRPr="00541BCF">
              <w:rPr>
                <w:rFonts w:ascii="Palatino Linotype" w:eastAsia="Times New Roman" w:hAnsi="Palatino Linotype" w:cs="Tahoma"/>
              </w:rPr>
              <w:t>Conradi, A.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3E" w:rsidRPr="00541BCF" w:rsidRDefault="001B0647" w:rsidP="004D0466">
            <w:pPr>
              <w:spacing w:after="0" w:line="240" w:lineRule="auto"/>
              <w:rPr>
                <w:rFonts w:ascii="Palatino Linotype" w:hAnsi="Palatino Linotype" w:cstheme="minorHAnsi"/>
                <w:b/>
                <w:i/>
              </w:rPr>
            </w:pPr>
            <w:r w:rsidRPr="00541BCF">
              <w:rPr>
                <w:rFonts w:ascii="Palatino Linotype" w:hAnsi="Palatino Linotype" w:cstheme="minorHAnsi"/>
                <w:b/>
                <w:i/>
              </w:rPr>
              <w:t xml:space="preserve">Speed sessions </w:t>
            </w:r>
          </w:p>
          <w:p w:rsidR="002C4437" w:rsidRPr="00541BCF" w:rsidRDefault="002C4437" w:rsidP="004D0466">
            <w:pPr>
              <w:pStyle w:val="ListParagraph"/>
              <w:numPr>
                <w:ilvl w:val="0"/>
                <w:numId w:val="4"/>
              </w:numPr>
              <w:spacing w:after="0"/>
              <w:ind w:left="116" w:hanging="180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541BCF">
              <w:rPr>
                <w:rFonts w:ascii="Palatino Linotype" w:eastAsia="Times New Roman" w:hAnsi="Palatino Linotype"/>
                <w:sz w:val="20"/>
                <w:szCs w:val="20"/>
              </w:rPr>
              <w:t xml:space="preserve">Learning Activities: Formative or Frivolous?  Warnock, K. </w:t>
            </w:r>
          </w:p>
          <w:p w:rsidR="004D0466" w:rsidRPr="00541BCF" w:rsidRDefault="002C4437" w:rsidP="004D0466">
            <w:pPr>
              <w:pStyle w:val="ListParagraph"/>
              <w:numPr>
                <w:ilvl w:val="0"/>
                <w:numId w:val="4"/>
              </w:numPr>
              <w:spacing w:after="0"/>
              <w:ind w:left="116" w:hanging="180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541BCF">
              <w:rPr>
                <w:rFonts w:ascii="Palatino Linotype" w:eastAsia="Times New Roman" w:hAnsi="Palatino Linotype"/>
                <w:sz w:val="20"/>
                <w:szCs w:val="20"/>
              </w:rPr>
              <w:t>Student Part</w:t>
            </w:r>
            <w:r w:rsidR="004D0466" w:rsidRPr="00541BCF">
              <w:rPr>
                <w:rFonts w:ascii="Palatino Linotype" w:eastAsia="Times New Roman" w:hAnsi="Palatino Linotype"/>
                <w:sz w:val="20"/>
                <w:szCs w:val="20"/>
              </w:rPr>
              <w:t>icipation in Creating the Exam?</w:t>
            </w:r>
          </w:p>
          <w:p w:rsidR="002C4437" w:rsidRPr="00541BCF" w:rsidRDefault="002C4437" w:rsidP="004D0466">
            <w:pPr>
              <w:pStyle w:val="ListParagraph"/>
              <w:spacing w:after="0"/>
              <w:ind w:left="116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541BCF">
              <w:rPr>
                <w:rFonts w:ascii="Palatino Linotype" w:eastAsia="Times New Roman" w:hAnsi="Palatino Linotype"/>
                <w:sz w:val="20"/>
                <w:szCs w:val="20"/>
              </w:rPr>
              <w:t xml:space="preserve">Kampman, J. </w:t>
            </w:r>
          </w:p>
          <w:p w:rsidR="002C4437" w:rsidRPr="00541BCF" w:rsidRDefault="002C4437" w:rsidP="00126D15">
            <w:pPr>
              <w:pStyle w:val="ListParagraph"/>
              <w:numPr>
                <w:ilvl w:val="0"/>
                <w:numId w:val="4"/>
              </w:numPr>
              <w:spacing w:after="0"/>
              <w:ind w:left="116" w:hanging="180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541BCF">
              <w:rPr>
                <w:rFonts w:ascii="Palatino Linotype" w:eastAsia="Times New Roman" w:hAnsi="Palatino Linotype"/>
                <w:sz w:val="20"/>
                <w:szCs w:val="20"/>
              </w:rPr>
              <w:t xml:space="preserve">Attention to Humour: One Joke As Good As Another,  Cook, D 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5" w:rsidRPr="00541BCF" w:rsidRDefault="00D64195" w:rsidP="00D64195">
            <w:pPr>
              <w:pStyle w:val="Heading1"/>
              <w:spacing w:before="0"/>
              <w:outlineLvl w:val="0"/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The Impact of Redesigning </w:t>
            </w:r>
            <w:r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Online </w:t>
            </w: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Curriculum </w:t>
            </w:r>
            <w:r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and On-</w:t>
            </w: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Campus</w:t>
            </w:r>
            <w:r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 Teaching</w:t>
            </w:r>
            <w:r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 xml:space="preserve">  </w:t>
            </w:r>
          </w:p>
          <w:p w:rsidR="00BB113E" w:rsidRPr="00D64195" w:rsidRDefault="00D64195" w:rsidP="00D64195">
            <w:pPr>
              <w:pStyle w:val="Heading1"/>
              <w:spacing w:before="0"/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Murphy, J.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3E" w:rsidRPr="00541BCF" w:rsidRDefault="00BB113E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TRU Law Experiential Learning in Secwepemculecw </w:t>
            </w:r>
            <w:r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Schabus</w:t>
            </w:r>
            <w:r w:rsidR="00A14FD2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, N.</w:t>
            </w:r>
          </w:p>
          <w:p w:rsidR="00BB113E" w:rsidRPr="00541BCF" w:rsidRDefault="00BB113E" w:rsidP="004D0466">
            <w:pPr>
              <w:pStyle w:val="Heading1"/>
              <w:spacing w:before="0"/>
              <w:outlineLvl w:val="0"/>
              <w:rPr>
                <w:rFonts w:ascii="Palatino Linotype" w:hAnsi="Palatino Linotype" w:cstheme="minorHAnsi"/>
                <w:color w:val="auto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66" w:rsidRPr="00541BCF" w:rsidRDefault="00BB113E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Faculty Participation at Undergraduate Conferences</w:t>
            </w:r>
          </w:p>
          <w:p w:rsidR="00BB113E" w:rsidRDefault="00BB113E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Waldichuk, T., Block, T., Flood, N.</w:t>
            </w:r>
          </w:p>
          <w:p w:rsidR="0004516E" w:rsidRPr="0004516E" w:rsidRDefault="0004516E" w:rsidP="0004516E">
            <w:pPr>
              <w:rPr>
                <w:lang w:val="en-CA"/>
              </w:rPr>
            </w:pPr>
            <w:r>
              <w:rPr>
                <w:rFonts w:ascii="Palatino Linotype" w:hAnsi="Palatino Linotype"/>
              </w:rPr>
              <w:t>(panel)</w:t>
            </w:r>
          </w:p>
        </w:tc>
      </w:tr>
      <w:tr w:rsidR="00541BCF" w:rsidRPr="00541BCF" w:rsidTr="00B55831">
        <w:trPr>
          <w:trHeight w:val="848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3E" w:rsidRPr="00541BCF" w:rsidRDefault="00BB113E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  <w:r w:rsidRPr="00541BCF">
              <w:rPr>
                <w:rFonts w:ascii="Palatino Linotype" w:hAnsi="Palatino Linotype" w:cstheme="minorHAnsi"/>
              </w:rPr>
              <w:lastRenderedPageBreak/>
              <w:t>1:45-2:25</w:t>
            </w:r>
          </w:p>
          <w:p w:rsidR="00BB113E" w:rsidRPr="00541BCF" w:rsidRDefault="00BB113E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35" w:rsidRPr="00541BCF" w:rsidRDefault="00362835" w:rsidP="00362835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What </w:t>
            </w:r>
            <w:r w:rsidR="00875995"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It Means To Understand Something</w:t>
            </w:r>
          </w:p>
          <w:p w:rsidR="00362835" w:rsidRPr="00541BCF" w:rsidRDefault="00362835" w:rsidP="00362835">
            <w:pPr>
              <w:spacing w:after="0" w:line="240" w:lineRule="auto"/>
              <w:rPr>
                <w:rFonts w:ascii="Palatino Linotype" w:eastAsia="Times New Roman" w:hAnsi="Palatino Linotype" w:cs="Tahoma"/>
              </w:rPr>
            </w:pPr>
            <w:r w:rsidRPr="00541BCF">
              <w:rPr>
                <w:rFonts w:ascii="Palatino Linotype" w:eastAsia="Times New Roman" w:hAnsi="Palatino Linotype" w:cs="Tahoma"/>
              </w:rPr>
              <w:t>Smoczynski, P.</w:t>
            </w:r>
          </w:p>
          <w:p w:rsidR="002C4437" w:rsidRPr="00541BCF" w:rsidRDefault="002C4437" w:rsidP="004D0466">
            <w:pPr>
              <w:pStyle w:val="ListParagraph"/>
              <w:spacing w:after="0"/>
              <w:ind w:left="95"/>
              <w:rPr>
                <w:rFonts w:ascii="Palatino Linotype" w:hAnsi="Palatino Linotype" w:cstheme="minorHAnsi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D" w:rsidRPr="00541BCF" w:rsidRDefault="007C5A1D" w:rsidP="007C5A1D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Making Teaching and Learning Exciting and Fun</w:t>
            </w:r>
          </w:p>
          <w:p w:rsidR="007C5A1D" w:rsidRPr="00541BCF" w:rsidRDefault="007C5A1D" w:rsidP="007C5A1D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Prasad, S., </w:t>
            </w:r>
            <w:r w:rsidR="000E71F7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Barragan, S.</w:t>
            </w:r>
          </w:p>
          <w:p w:rsidR="00BB113E" w:rsidRPr="00541BCF" w:rsidRDefault="00BB113E" w:rsidP="004D0466">
            <w:pPr>
              <w:pStyle w:val="Heading1"/>
              <w:spacing w:before="0"/>
              <w:outlineLvl w:val="0"/>
              <w:rPr>
                <w:rFonts w:ascii="Palatino Linotype" w:hAnsi="Palatino Linotype" w:cstheme="minorHAnsi"/>
                <w:color w:val="auto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5" w:rsidRPr="00541BCF" w:rsidRDefault="00D64195" w:rsidP="00D64195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Accessing Students Lived Experience with Postcards   </w:t>
            </w:r>
          </w:p>
          <w:p w:rsidR="00D64195" w:rsidRPr="00541BCF" w:rsidRDefault="00D64195" w:rsidP="00D64195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Baldwin, L.  Flood, N.</w:t>
            </w:r>
          </w:p>
          <w:p w:rsidR="00D64195" w:rsidRPr="00D64195" w:rsidRDefault="00D64195" w:rsidP="00D64195">
            <w:pPr>
              <w:rPr>
                <w:lang w:val="en-CA"/>
              </w:rPr>
            </w:pPr>
          </w:p>
          <w:p w:rsidR="00BB113E" w:rsidRPr="00541BCF" w:rsidRDefault="00BB113E" w:rsidP="004D0466">
            <w:pPr>
              <w:pStyle w:val="Heading1"/>
              <w:spacing w:before="0"/>
              <w:outlineLvl w:val="0"/>
              <w:rPr>
                <w:rFonts w:ascii="Palatino Linotype" w:hAnsi="Palatino Linotype" w:cstheme="minorHAnsi"/>
                <w:color w:val="auto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66" w:rsidRPr="00541BCF" w:rsidRDefault="004D0466" w:rsidP="004D0466">
            <w:pPr>
              <w:spacing w:after="0" w:line="240" w:lineRule="auto"/>
              <w:rPr>
                <w:rFonts w:ascii="Palatino Linotype" w:hAnsi="Palatino Linotype" w:cstheme="minorHAnsi"/>
                <w:b/>
                <w:i/>
              </w:rPr>
            </w:pPr>
            <w:r w:rsidRPr="00541BCF">
              <w:rPr>
                <w:rFonts w:ascii="Palatino Linotype" w:hAnsi="Palatino Linotype" w:cstheme="minorHAnsi"/>
                <w:b/>
                <w:i/>
              </w:rPr>
              <w:t>20 minute sessions</w:t>
            </w:r>
          </w:p>
          <w:p w:rsidR="004D0466" w:rsidRPr="00541BCF" w:rsidRDefault="00D5744B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Experiencing </w:t>
            </w:r>
            <w:r w:rsidR="00875995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E</w:t>
            </w: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xpert </w:t>
            </w:r>
            <w:r w:rsidR="00875995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C</w:t>
            </w: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ontent in </w:t>
            </w:r>
            <w:r w:rsidR="00283C82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another</w:t>
            </w:r>
            <w:r w:rsidR="00875995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 L</w:t>
            </w: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anguage</w:t>
            </w:r>
            <w:r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 xml:space="preserve"> </w:t>
            </w:r>
            <w:r w:rsidR="006E7FB1"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 xml:space="preserve">   </w:t>
            </w:r>
          </w:p>
          <w:p w:rsidR="004D0466" w:rsidRPr="00541BCF" w:rsidRDefault="00D5744B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Dominik</w:t>
            </w:r>
            <w:r w:rsidR="006E7FB1"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, A.</w:t>
            </w:r>
            <w:r w:rsidR="001B0647"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 xml:space="preserve">  </w:t>
            </w:r>
          </w:p>
          <w:p w:rsidR="004D0466" w:rsidRPr="00541BCF" w:rsidRDefault="004D0466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</w:p>
          <w:p w:rsidR="004D0466" w:rsidRPr="00541BCF" w:rsidRDefault="001B0647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Photo Essay: Social Location and Self-Reflexivity</w:t>
            </w:r>
            <w:r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 xml:space="preserve"> </w:t>
            </w:r>
          </w:p>
          <w:p w:rsidR="00BB113E" w:rsidRPr="00541BCF" w:rsidRDefault="001B0647" w:rsidP="00362835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Sanchez-Flores, M.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66" w:rsidRPr="00541BCF" w:rsidRDefault="00BB113E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Using </w:t>
            </w:r>
            <w:r w:rsidR="00875995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Screencasts t</w:t>
            </w:r>
            <w:r w:rsidR="00875995"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o Spark Student Learning </w:t>
            </w: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at TRU</w:t>
            </w:r>
            <w:r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 xml:space="preserve">  </w:t>
            </w:r>
          </w:p>
          <w:p w:rsidR="00BB113E" w:rsidRDefault="00BB113E" w:rsidP="00A14FD2">
            <w:pPr>
              <w:pStyle w:val="Heading1"/>
              <w:spacing w:before="0"/>
              <w:outlineLvl w:val="0"/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Monroe, K., Warren, B., Bell, T., Ross, K.</w:t>
            </w:r>
          </w:p>
          <w:p w:rsidR="0004516E" w:rsidRPr="0004516E" w:rsidRDefault="0004516E" w:rsidP="0004516E">
            <w:pPr>
              <w:rPr>
                <w:lang w:val="en-CA"/>
              </w:rPr>
            </w:pPr>
            <w:r>
              <w:rPr>
                <w:rFonts w:ascii="Palatino Linotype" w:hAnsi="Palatino Linotype"/>
              </w:rPr>
              <w:t>(panel)</w:t>
            </w:r>
          </w:p>
        </w:tc>
      </w:tr>
      <w:tr w:rsidR="00541BCF" w:rsidRPr="00541BCF" w:rsidTr="00CF474B">
        <w:trPr>
          <w:trHeight w:val="3905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3E" w:rsidRPr="00541BCF" w:rsidRDefault="00BB113E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  <w:r w:rsidRPr="00541BCF">
              <w:rPr>
                <w:rFonts w:ascii="Palatino Linotype" w:hAnsi="Palatino Linotype" w:cstheme="minorHAnsi"/>
              </w:rPr>
              <w:t>2:30-3:10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66" w:rsidRPr="00541BCF" w:rsidRDefault="004D0466" w:rsidP="004D0466">
            <w:pPr>
              <w:spacing w:after="0" w:line="240" w:lineRule="auto"/>
              <w:rPr>
                <w:rFonts w:ascii="Palatino Linotype" w:hAnsi="Palatino Linotype" w:cstheme="minorHAnsi"/>
                <w:b/>
                <w:i/>
              </w:rPr>
            </w:pPr>
            <w:r w:rsidRPr="00541BCF">
              <w:rPr>
                <w:rFonts w:ascii="Palatino Linotype" w:hAnsi="Palatino Linotype" w:cstheme="minorHAnsi"/>
                <w:b/>
                <w:i/>
              </w:rPr>
              <w:t>20 minute sessions</w:t>
            </w:r>
          </w:p>
          <w:p w:rsidR="004D0466" w:rsidRPr="00541BCF" w:rsidRDefault="00BB113E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Deeper Student Engagement: An Intro to ePortfolios</w:t>
            </w:r>
            <w:r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 xml:space="preserve"> </w:t>
            </w:r>
            <w:r w:rsidR="00E30BBA"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 xml:space="preserve"> </w:t>
            </w:r>
          </w:p>
          <w:p w:rsidR="00BB113E" w:rsidRPr="00541BCF" w:rsidRDefault="00BB113E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Ng,</w:t>
            </w:r>
            <w:r w:rsidR="000E71F7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 xml:space="preserve"> </w:t>
            </w:r>
            <w:r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F.</w:t>
            </w:r>
          </w:p>
          <w:p w:rsidR="004216CB" w:rsidRPr="00541BCF" w:rsidRDefault="004216CB" w:rsidP="004D0466">
            <w:pPr>
              <w:spacing w:after="0"/>
              <w:rPr>
                <w:rFonts w:ascii="Palatino Linotype" w:eastAsia="Times New Roman" w:hAnsi="Palatino Linotype"/>
              </w:rPr>
            </w:pPr>
          </w:p>
          <w:p w:rsidR="004D0466" w:rsidRPr="00541BCF" w:rsidRDefault="00786C69" w:rsidP="004D0466">
            <w:pPr>
              <w:spacing w:after="0"/>
              <w:rPr>
                <w:rFonts w:ascii="Palatino Linotype" w:eastAsia="Times New Roman" w:hAnsi="Palatino Linotype"/>
              </w:rPr>
            </w:pPr>
            <w:r w:rsidRPr="00541BCF">
              <w:rPr>
                <w:rFonts w:ascii="Palatino Linotype" w:eastAsia="Times New Roman" w:hAnsi="Palatino Linotype"/>
              </w:rPr>
              <w:t xml:space="preserve">A Cross </w:t>
            </w:r>
            <w:r w:rsidR="00875995" w:rsidRPr="00541BCF">
              <w:rPr>
                <w:rFonts w:ascii="Palatino Linotype" w:eastAsia="Times New Roman" w:hAnsi="Palatino Linotype"/>
              </w:rPr>
              <w:t xml:space="preserve">Cultural &amp; Cross Disciplinary Assignment    </w:t>
            </w:r>
          </w:p>
          <w:p w:rsidR="0004516E" w:rsidRPr="00541BCF" w:rsidRDefault="00786C69" w:rsidP="00CF474B">
            <w:pPr>
              <w:spacing w:after="0"/>
              <w:rPr>
                <w:rFonts w:ascii="Palatino Linotype" w:hAnsi="Palatino Linotype"/>
              </w:rPr>
            </w:pPr>
            <w:r w:rsidRPr="00541BCF">
              <w:rPr>
                <w:rFonts w:ascii="Palatino Linotype" w:hAnsi="Palatino Linotype"/>
              </w:rPr>
              <w:t xml:space="preserve">Clark, P. Fehr, F, Funk, M     </w:t>
            </w:r>
            <w:r w:rsidR="0004516E">
              <w:rPr>
                <w:rFonts w:ascii="Palatino Linotype" w:hAnsi="Palatino Linotype"/>
              </w:rPr>
              <w:t>(panel)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1D" w:rsidRPr="00541BCF" w:rsidRDefault="007C5A1D" w:rsidP="007C5A1D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Igniting the Spark:</w:t>
            </w:r>
            <w:r w:rsidR="00875995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 </w:t>
            </w: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Do Profs &amp; Students Think Alike </w:t>
            </w:r>
          </w:p>
          <w:p w:rsidR="00BB113E" w:rsidRPr="00541BCF" w:rsidRDefault="007C5A1D" w:rsidP="007C5A1D">
            <w:pPr>
              <w:pStyle w:val="Heading1"/>
              <w:spacing w:before="0"/>
              <w:outlineLvl w:val="0"/>
              <w:rPr>
                <w:rFonts w:ascii="Palatino Linotype" w:hAnsi="Palatino Linotype" w:cstheme="minorHAnsi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Dewan</w:t>
            </w:r>
            <w:r w:rsidR="00A55307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, H.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35" w:rsidRPr="00541BCF" w:rsidRDefault="00362835" w:rsidP="00362835">
            <w:pPr>
              <w:spacing w:after="0" w:line="240" w:lineRule="auto"/>
              <w:rPr>
                <w:rFonts w:ascii="Palatino Linotype" w:hAnsi="Palatino Linotype" w:cstheme="minorHAnsi"/>
                <w:b/>
                <w:i/>
              </w:rPr>
            </w:pPr>
            <w:r w:rsidRPr="00541BCF">
              <w:rPr>
                <w:rFonts w:ascii="Palatino Linotype" w:hAnsi="Palatino Linotype" w:cstheme="minorHAnsi"/>
                <w:b/>
                <w:i/>
              </w:rPr>
              <w:t>Speed sessions</w:t>
            </w:r>
          </w:p>
          <w:p w:rsidR="00362835" w:rsidRPr="00541BCF" w:rsidRDefault="00362835" w:rsidP="00362835">
            <w:pPr>
              <w:pStyle w:val="ListParagraph"/>
              <w:numPr>
                <w:ilvl w:val="0"/>
                <w:numId w:val="3"/>
              </w:numPr>
              <w:spacing w:after="0"/>
              <w:ind w:left="95" w:hanging="180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541BCF">
              <w:rPr>
                <w:rFonts w:ascii="Palatino Linotype" w:eastAsia="Times New Roman" w:hAnsi="Palatino Linotype"/>
                <w:sz w:val="20"/>
                <w:szCs w:val="20"/>
              </w:rPr>
              <w:t>Wake up folks! Icebreakers &amp; Energizers Morong, G.</w:t>
            </w:r>
          </w:p>
          <w:p w:rsidR="00362835" w:rsidRPr="00541BCF" w:rsidRDefault="00362835" w:rsidP="00362835">
            <w:pPr>
              <w:pStyle w:val="ListParagraph"/>
              <w:numPr>
                <w:ilvl w:val="0"/>
                <w:numId w:val="3"/>
              </w:numPr>
              <w:spacing w:after="0"/>
              <w:ind w:left="95" w:hanging="180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541BCF">
              <w:rPr>
                <w:rFonts w:ascii="Palatino Linotype" w:eastAsia="Times New Roman" w:hAnsi="Palatino Linotype"/>
                <w:sz w:val="20"/>
                <w:szCs w:val="20"/>
              </w:rPr>
              <w:t xml:space="preserve">Engaging Students with YouTube </w:t>
            </w:r>
          </w:p>
          <w:p w:rsidR="00362835" w:rsidRPr="00541BCF" w:rsidRDefault="00362835" w:rsidP="00362835">
            <w:pPr>
              <w:pStyle w:val="ListParagraph"/>
              <w:spacing w:after="0"/>
              <w:ind w:left="95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541BCF">
              <w:rPr>
                <w:rFonts w:ascii="Palatino Linotype" w:eastAsia="Times New Roman" w:hAnsi="Palatino Linotype"/>
                <w:sz w:val="20"/>
                <w:szCs w:val="20"/>
              </w:rPr>
              <w:t xml:space="preserve">Miles, S. &amp; Latif, E. </w:t>
            </w:r>
          </w:p>
          <w:p w:rsidR="00362835" w:rsidRPr="00541BCF" w:rsidRDefault="00362835" w:rsidP="00362835">
            <w:pPr>
              <w:pStyle w:val="ListParagraph"/>
              <w:numPr>
                <w:ilvl w:val="0"/>
                <w:numId w:val="3"/>
              </w:numPr>
              <w:spacing w:after="0"/>
              <w:ind w:left="95" w:hanging="180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541BCF">
              <w:rPr>
                <w:rFonts w:ascii="Palatino Linotype" w:eastAsia="Times New Roman" w:hAnsi="Palatino Linotype"/>
                <w:sz w:val="20"/>
                <w:szCs w:val="20"/>
              </w:rPr>
              <w:t xml:space="preserve">Handing </w:t>
            </w:r>
            <w:r w:rsidR="00875995" w:rsidRPr="00541BCF">
              <w:rPr>
                <w:rFonts w:ascii="Palatino Linotype" w:eastAsia="Times New Roman" w:hAnsi="Palatino Linotype"/>
                <w:sz w:val="20"/>
                <w:szCs w:val="20"/>
              </w:rPr>
              <w:t>It Over To Students</w:t>
            </w:r>
            <w:r w:rsidRPr="00541BCF">
              <w:rPr>
                <w:rFonts w:ascii="Palatino Linotype" w:eastAsia="Times New Roman" w:hAnsi="Palatino Linotype"/>
                <w:sz w:val="20"/>
                <w:szCs w:val="20"/>
              </w:rPr>
              <w:t xml:space="preserve">, </w:t>
            </w:r>
          </w:p>
          <w:p w:rsidR="00CF474B" w:rsidRDefault="00362835" w:rsidP="00CF474B">
            <w:pPr>
              <w:pStyle w:val="ListParagraph"/>
              <w:spacing w:after="0"/>
              <w:ind w:left="95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541BCF">
              <w:rPr>
                <w:rFonts w:ascii="Palatino Linotype" w:eastAsia="Times New Roman" w:hAnsi="Palatino Linotype"/>
                <w:sz w:val="20"/>
                <w:szCs w:val="20"/>
              </w:rPr>
              <w:t>Emma Bourassa</w:t>
            </w:r>
          </w:p>
          <w:p w:rsidR="00BB113E" w:rsidRPr="00CF474B" w:rsidRDefault="00875995" w:rsidP="00CF474B">
            <w:pPr>
              <w:pStyle w:val="ListParagraph"/>
              <w:numPr>
                <w:ilvl w:val="0"/>
                <w:numId w:val="3"/>
              </w:numPr>
              <w:spacing w:after="0"/>
              <w:ind w:left="113" w:hanging="180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CF474B">
              <w:rPr>
                <w:rFonts w:ascii="Palatino Linotype" w:eastAsia="Times New Roman" w:hAnsi="Palatino Linotype"/>
                <w:sz w:val="20"/>
                <w:szCs w:val="20"/>
              </w:rPr>
              <w:t>3x5 Feedback for P</w:t>
            </w:r>
            <w:r w:rsidR="00CF474B" w:rsidRPr="00CF474B">
              <w:rPr>
                <w:rFonts w:ascii="Palatino Linotype" w:eastAsia="Times New Roman" w:hAnsi="Palatino Linotype"/>
                <w:sz w:val="20"/>
                <w:szCs w:val="20"/>
              </w:rPr>
              <w:t xml:space="preserve">articipation, </w:t>
            </w:r>
            <w:r w:rsidR="00362835" w:rsidRPr="00CF474B">
              <w:rPr>
                <w:rFonts w:ascii="Palatino Linotype" w:eastAsia="Times New Roman" w:hAnsi="Palatino Linotype"/>
                <w:sz w:val="20"/>
                <w:szCs w:val="20"/>
              </w:rPr>
              <w:t>Kreissl, L.J.</w:t>
            </w:r>
            <w:r w:rsidR="00362835" w:rsidRPr="00CF474B">
              <w:rPr>
                <w:rFonts w:ascii="Palatino Linotype" w:eastAsia="Times New Roman" w:hAnsi="Palatino Linotype"/>
              </w:rPr>
              <w:t xml:space="preserve"> 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95" w:rsidRDefault="00D5744B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Image Seeking for Fantastic Visual Metaphors</w:t>
            </w:r>
            <w:r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 xml:space="preserve"> </w:t>
            </w:r>
          </w:p>
          <w:p w:rsidR="00D5744B" w:rsidRPr="00541BCF" w:rsidRDefault="00D5744B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Levine, A.</w:t>
            </w:r>
          </w:p>
          <w:p w:rsidR="00BB113E" w:rsidRPr="00541BCF" w:rsidRDefault="00BB113E" w:rsidP="004D0466">
            <w:pPr>
              <w:pStyle w:val="Heading1"/>
              <w:spacing w:before="0"/>
              <w:outlineLvl w:val="0"/>
              <w:rPr>
                <w:rFonts w:ascii="Palatino Linotype" w:hAnsi="Palatino Linotype" w:cstheme="minorHAnsi"/>
                <w:color w:val="auto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3E" w:rsidRDefault="00BB113E" w:rsidP="004D0466">
            <w:pPr>
              <w:pStyle w:val="Heading1"/>
              <w:spacing w:before="0"/>
              <w:outlineLvl w:val="0"/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</w:pPr>
            <w:r w:rsidRPr="00541BCF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The View from the Bleachers: Great Moments</w:t>
            </w:r>
            <w:r w:rsidR="000E71F7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 in Teaching &amp; Learning</w:t>
            </w:r>
            <w:r w:rsidRPr="00541BCF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 xml:space="preserve"> Templeman, E.</w:t>
            </w:r>
            <w:r w:rsidR="00283C82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 xml:space="preserve">, </w:t>
            </w:r>
          </w:p>
          <w:p w:rsidR="00283C82" w:rsidRPr="00283C82" w:rsidRDefault="00283C82" w:rsidP="00283C82">
            <w:pPr>
              <w:pStyle w:val="Heading1"/>
              <w:spacing w:before="0"/>
              <w:outlineLvl w:val="0"/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</w:pPr>
            <w:r w:rsidRPr="00283C82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Harris,</w:t>
            </w:r>
            <w:r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 xml:space="preserve"> N., </w:t>
            </w:r>
            <w:r w:rsidRPr="00283C82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Brieter</w:t>
            </w:r>
            <w:r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, M.,</w:t>
            </w:r>
            <w:r w:rsidRPr="00283C82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 xml:space="preserve"> Gunnlau</w:t>
            </w:r>
            <w:r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, M.,</w:t>
            </w:r>
            <w:r w:rsidRPr="00283C82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 xml:space="preserve"> Greer</w:t>
            </w:r>
            <w:r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, J.,</w:t>
            </w:r>
            <w:r w:rsidRPr="00283C82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 xml:space="preserve"> Tate</w:t>
            </w:r>
            <w:r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, J.,</w:t>
            </w:r>
            <w:r w:rsidRPr="00283C82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 xml:space="preserve"> Munday</w:t>
            </w:r>
            <w:r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, J.,</w:t>
            </w:r>
            <w:r w:rsidRPr="00283C82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 xml:space="preserve"> Franks</w:t>
            </w:r>
            <w:r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, K.</w:t>
            </w:r>
            <w:r w:rsidR="00BB751A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 xml:space="preserve"> (</w:t>
            </w:r>
            <w:r w:rsidR="00917A22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panel of Supplemental Lea</w:t>
            </w:r>
            <w:r w:rsidR="00BB751A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r</w:t>
            </w:r>
            <w:r w:rsidR="00917A22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ning leaders</w:t>
            </w:r>
            <w:r w:rsidR="00BB751A">
              <w:rPr>
                <w:rFonts w:ascii="Palatino Linotype" w:eastAsia="Times New Roman" w:hAnsi="Palatino Linotype" w:cs="Tahoma"/>
                <w:color w:val="auto"/>
                <w:sz w:val="22"/>
                <w:szCs w:val="22"/>
              </w:rPr>
              <w:t>)</w:t>
            </w:r>
          </w:p>
          <w:p w:rsidR="00BB113E" w:rsidRPr="00541BCF" w:rsidRDefault="00BB113E" w:rsidP="004D0466">
            <w:pPr>
              <w:pStyle w:val="PlainText"/>
              <w:rPr>
                <w:rFonts w:ascii="Palatino Linotype" w:hAnsi="Palatino Linotype"/>
                <w:szCs w:val="22"/>
                <w:lang w:val="en-CA"/>
              </w:rPr>
            </w:pPr>
          </w:p>
        </w:tc>
      </w:tr>
      <w:tr w:rsidR="00541BCF" w:rsidRPr="00541BCF" w:rsidTr="00B55831">
        <w:trPr>
          <w:trHeight w:val="44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3E" w:rsidRPr="00541BCF" w:rsidRDefault="00BB113E" w:rsidP="004D0466">
            <w:pPr>
              <w:spacing w:after="0" w:line="240" w:lineRule="auto"/>
              <w:rPr>
                <w:rFonts w:ascii="Palatino Linotype" w:hAnsi="Palatino Linotype" w:cstheme="minorHAnsi"/>
              </w:rPr>
            </w:pPr>
            <w:r w:rsidRPr="00541BCF">
              <w:rPr>
                <w:rFonts w:ascii="Palatino Linotype" w:hAnsi="Palatino Linotype" w:cstheme="minorHAnsi"/>
              </w:rPr>
              <w:t>3:10-4:30</w:t>
            </w:r>
          </w:p>
        </w:tc>
        <w:tc>
          <w:tcPr>
            <w:tcW w:w="12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3E" w:rsidRPr="00541BCF" w:rsidRDefault="00BB113E" w:rsidP="004D0466">
            <w:pPr>
              <w:pStyle w:val="PlainText"/>
              <w:rPr>
                <w:rFonts w:ascii="Palatino Linotype" w:hAnsi="Palatino Linotype"/>
                <w:szCs w:val="22"/>
                <w:lang w:val="en-CA"/>
              </w:rPr>
            </w:pPr>
            <w:r w:rsidRPr="00541BCF">
              <w:rPr>
                <w:rFonts w:ascii="Palatino Linotype" w:hAnsi="Palatino Linotype"/>
                <w:szCs w:val="22"/>
                <w:lang w:val="en-CA"/>
              </w:rPr>
              <w:t>Wine &amp; Cheese Social (Culinary Arts)</w:t>
            </w:r>
          </w:p>
        </w:tc>
      </w:tr>
    </w:tbl>
    <w:p w:rsidR="00501C14" w:rsidRPr="00126D15" w:rsidRDefault="00501C14" w:rsidP="00501C14">
      <w:pPr>
        <w:pStyle w:val="Heading1"/>
        <w:rPr>
          <w:rFonts w:eastAsia="Times New Roman"/>
          <w:b/>
          <w:color w:val="auto"/>
          <w:sz w:val="22"/>
          <w:szCs w:val="28"/>
        </w:rPr>
      </w:pPr>
      <w:r w:rsidRPr="00126D15">
        <w:rPr>
          <w:rFonts w:eastAsia="Times New Roman"/>
          <w:b/>
          <w:color w:val="auto"/>
          <w:sz w:val="22"/>
          <w:szCs w:val="28"/>
        </w:rPr>
        <w:t>Posters</w:t>
      </w:r>
    </w:p>
    <w:p w:rsidR="00501C14" w:rsidRPr="00126D15" w:rsidRDefault="002B6620" w:rsidP="00525C84">
      <w:pPr>
        <w:pStyle w:val="Heading1"/>
        <w:numPr>
          <w:ilvl w:val="0"/>
          <w:numId w:val="1"/>
        </w:numPr>
        <w:spacing w:before="0" w:line="240" w:lineRule="auto"/>
        <w:ind w:left="540"/>
        <w:rPr>
          <w:rFonts w:ascii="Palatino Linotype" w:eastAsia="Times New Roman" w:hAnsi="Palatino Linotype"/>
          <w:color w:val="auto"/>
          <w:sz w:val="20"/>
          <w:szCs w:val="24"/>
        </w:rPr>
      </w:pPr>
      <w:r w:rsidRPr="00126D15">
        <w:rPr>
          <w:rFonts w:ascii="Palatino Linotype" w:eastAsia="Times New Roman" w:hAnsi="Palatino Linotype"/>
          <w:color w:val="auto"/>
          <w:sz w:val="20"/>
          <w:szCs w:val="24"/>
        </w:rPr>
        <w:t>Y</w:t>
      </w:r>
      <w:r w:rsidR="00501C14" w:rsidRPr="00126D15">
        <w:rPr>
          <w:rFonts w:ascii="Palatino Linotype" w:eastAsia="Times New Roman" w:hAnsi="Palatino Linotype"/>
          <w:color w:val="auto"/>
          <w:sz w:val="20"/>
          <w:szCs w:val="24"/>
        </w:rPr>
        <w:t>ou Can Spark Research Conference Participation</w:t>
      </w:r>
      <w:r w:rsidR="00283C82">
        <w:rPr>
          <w:rFonts w:ascii="Palatino Linotype" w:eastAsia="Times New Roman" w:hAnsi="Palatino Linotype"/>
          <w:color w:val="auto"/>
          <w:sz w:val="20"/>
          <w:szCs w:val="24"/>
        </w:rPr>
        <w:t>.</w:t>
      </w:r>
      <w:r w:rsidR="00525C84">
        <w:rPr>
          <w:rFonts w:ascii="Palatino Linotype" w:eastAsia="Times New Roman" w:hAnsi="Palatino Linotype"/>
          <w:color w:val="auto"/>
          <w:sz w:val="20"/>
          <w:szCs w:val="24"/>
        </w:rPr>
        <w:t xml:space="preserve"> </w:t>
      </w:r>
      <w:r w:rsidR="00525C84" w:rsidRPr="00525C84">
        <w:rPr>
          <w:rFonts w:ascii="Palatino Linotype" w:eastAsia="Times New Roman" w:hAnsi="Palatino Linotype"/>
          <w:color w:val="auto"/>
          <w:sz w:val="20"/>
          <w:szCs w:val="24"/>
        </w:rPr>
        <w:t>Rennie,</w:t>
      </w:r>
      <w:r w:rsidR="00283C82">
        <w:rPr>
          <w:rFonts w:ascii="Palatino Linotype" w:eastAsia="Times New Roman" w:hAnsi="Palatino Linotype"/>
          <w:color w:val="auto"/>
          <w:sz w:val="20"/>
          <w:szCs w:val="24"/>
        </w:rPr>
        <w:t xml:space="preserve"> E.,</w:t>
      </w:r>
      <w:r w:rsidR="00525C84" w:rsidRPr="00525C84">
        <w:rPr>
          <w:rFonts w:ascii="Palatino Linotype" w:eastAsia="Times New Roman" w:hAnsi="Palatino Linotype"/>
          <w:color w:val="auto"/>
          <w:sz w:val="20"/>
          <w:szCs w:val="24"/>
        </w:rPr>
        <w:t xml:space="preserve"> Andrews</w:t>
      </w:r>
      <w:r w:rsidR="00283C82">
        <w:rPr>
          <w:rFonts w:ascii="Palatino Linotype" w:eastAsia="Times New Roman" w:hAnsi="Palatino Linotype"/>
          <w:color w:val="auto"/>
          <w:sz w:val="20"/>
          <w:szCs w:val="24"/>
        </w:rPr>
        <w:t>, D.,</w:t>
      </w:r>
      <w:r w:rsidR="00525C84" w:rsidRPr="00525C84">
        <w:rPr>
          <w:rFonts w:ascii="Palatino Linotype" w:eastAsia="Times New Roman" w:hAnsi="Palatino Linotype"/>
          <w:color w:val="auto"/>
          <w:sz w:val="20"/>
          <w:szCs w:val="24"/>
        </w:rPr>
        <w:t xml:space="preserve"> &amp; Ratsoy</w:t>
      </w:r>
      <w:r w:rsidR="00283C82">
        <w:rPr>
          <w:rFonts w:ascii="Palatino Linotype" w:eastAsia="Times New Roman" w:hAnsi="Palatino Linotype"/>
          <w:color w:val="auto"/>
          <w:sz w:val="20"/>
          <w:szCs w:val="24"/>
        </w:rPr>
        <w:t>, G.</w:t>
      </w:r>
    </w:p>
    <w:p w:rsidR="002B6620" w:rsidRPr="00126D15" w:rsidRDefault="00F90B10" w:rsidP="00525C84">
      <w:pPr>
        <w:pStyle w:val="Heading1"/>
        <w:numPr>
          <w:ilvl w:val="0"/>
          <w:numId w:val="1"/>
        </w:numPr>
        <w:spacing w:before="0" w:line="240" w:lineRule="auto"/>
        <w:ind w:left="540"/>
        <w:rPr>
          <w:rFonts w:ascii="Palatino Linotype" w:eastAsia="Times New Roman" w:hAnsi="Palatino Linotype"/>
          <w:color w:val="auto"/>
          <w:sz w:val="20"/>
          <w:szCs w:val="24"/>
        </w:rPr>
      </w:pPr>
      <w:r w:rsidRPr="00126D15">
        <w:rPr>
          <w:rFonts w:ascii="Palatino Linotype" w:eastAsia="Times New Roman" w:hAnsi="Palatino Linotype"/>
          <w:color w:val="auto"/>
          <w:sz w:val="20"/>
          <w:szCs w:val="24"/>
        </w:rPr>
        <w:t>Internet: A Tool for Education</w:t>
      </w:r>
      <w:r w:rsidR="004216CB" w:rsidRPr="00126D15">
        <w:rPr>
          <w:rFonts w:ascii="Palatino Linotype" w:eastAsia="Times New Roman" w:hAnsi="Palatino Linotype"/>
          <w:color w:val="auto"/>
          <w:sz w:val="20"/>
          <w:szCs w:val="24"/>
        </w:rPr>
        <w:t xml:space="preserve">. </w:t>
      </w:r>
      <w:r w:rsidR="002B6620" w:rsidRPr="00126D15">
        <w:rPr>
          <w:rFonts w:ascii="Palatino Linotype" w:eastAsia="Times New Roman" w:hAnsi="Palatino Linotype"/>
          <w:color w:val="auto"/>
          <w:sz w:val="20"/>
          <w:szCs w:val="24"/>
        </w:rPr>
        <w:t>Latif, E. &amp; Miles, S.</w:t>
      </w:r>
    </w:p>
    <w:p w:rsidR="0090471A" w:rsidRPr="00126D15" w:rsidRDefault="0090471A" w:rsidP="00525C84">
      <w:pPr>
        <w:pStyle w:val="Heading1"/>
        <w:numPr>
          <w:ilvl w:val="0"/>
          <w:numId w:val="1"/>
        </w:numPr>
        <w:spacing w:before="0" w:line="240" w:lineRule="auto"/>
        <w:ind w:left="540"/>
        <w:rPr>
          <w:rFonts w:ascii="Palatino Linotype" w:eastAsia="Times New Roman" w:hAnsi="Palatino Linotype"/>
          <w:color w:val="auto"/>
          <w:sz w:val="20"/>
          <w:szCs w:val="24"/>
        </w:rPr>
      </w:pPr>
      <w:r w:rsidRPr="00126D15">
        <w:rPr>
          <w:rFonts w:ascii="Palatino Linotype" w:eastAsia="Times New Roman" w:hAnsi="Palatino Linotype"/>
          <w:color w:val="auto"/>
          <w:sz w:val="20"/>
          <w:szCs w:val="24"/>
        </w:rPr>
        <w:t xml:space="preserve">The </w:t>
      </w:r>
      <w:r w:rsidR="00875995" w:rsidRPr="00126D15">
        <w:rPr>
          <w:rFonts w:ascii="Palatino Linotype" w:eastAsia="Times New Roman" w:hAnsi="Palatino Linotype"/>
          <w:color w:val="auto"/>
          <w:sz w:val="20"/>
          <w:szCs w:val="24"/>
        </w:rPr>
        <w:t xml:space="preserve">Use of Tablet Devices in the </w:t>
      </w:r>
      <w:r w:rsidRPr="00126D15">
        <w:rPr>
          <w:rFonts w:ascii="Palatino Linotype" w:eastAsia="Times New Roman" w:hAnsi="Palatino Linotype"/>
          <w:color w:val="auto"/>
          <w:sz w:val="20"/>
          <w:szCs w:val="24"/>
        </w:rPr>
        <w:t xml:space="preserve">PN </w:t>
      </w:r>
      <w:r w:rsidR="00875995" w:rsidRPr="00126D15">
        <w:rPr>
          <w:rFonts w:ascii="Palatino Linotype" w:eastAsia="Times New Roman" w:hAnsi="Palatino Linotype"/>
          <w:color w:val="auto"/>
          <w:sz w:val="20"/>
          <w:szCs w:val="24"/>
        </w:rPr>
        <w:t>Program</w:t>
      </w:r>
      <w:r w:rsidR="00283C82">
        <w:rPr>
          <w:rFonts w:ascii="Palatino Linotype" w:eastAsia="Times New Roman" w:hAnsi="Palatino Linotype"/>
          <w:color w:val="auto"/>
          <w:sz w:val="20"/>
          <w:szCs w:val="24"/>
        </w:rPr>
        <w:t>.</w:t>
      </w:r>
      <w:r w:rsidRPr="00126D15">
        <w:rPr>
          <w:rFonts w:ascii="Palatino Linotype" w:eastAsia="Times New Roman" w:hAnsi="Palatino Linotype"/>
          <w:color w:val="auto"/>
          <w:sz w:val="20"/>
          <w:szCs w:val="24"/>
        </w:rPr>
        <w:t xml:space="preserve"> Chauvette, A.</w:t>
      </w:r>
      <w:r w:rsidR="00BB113E" w:rsidRPr="00126D15">
        <w:rPr>
          <w:rFonts w:ascii="Palatino Linotype" w:eastAsia="Times New Roman" w:hAnsi="Palatino Linotype"/>
          <w:color w:val="auto"/>
          <w:sz w:val="20"/>
          <w:szCs w:val="24"/>
        </w:rPr>
        <w:t xml:space="preserve"> </w:t>
      </w:r>
    </w:p>
    <w:p w:rsidR="00BB113E" w:rsidRPr="00126D15" w:rsidRDefault="00CF474B" w:rsidP="00525C84">
      <w:pPr>
        <w:pStyle w:val="Heading1"/>
        <w:numPr>
          <w:ilvl w:val="0"/>
          <w:numId w:val="1"/>
        </w:numPr>
        <w:spacing w:before="0" w:line="240" w:lineRule="auto"/>
        <w:ind w:left="540"/>
        <w:rPr>
          <w:rFonts w:ascii="Palatino Linotype" w:eastAsia="Times New Roman" w:hAnsi="Palatino Linotype"/>
          <w:color w:val="auto"/>
          <w:sz w:val="20"/>
          <w:szCs w:val="24"/>
        </w:rPr>
      </w:pPr>
      <w:r>
        <w:rPr>
          <w:noProof/>
          <w:lang w:eastAsia="en-CA"/>
        </w:rPr>
        <w:drawing>
          <wp:anchor distT="0" distB="0" distL="114300" distR="114300" simplePos="0" relativeHeight="251662336" behindDoc="1" locked="0" layoutInCell="1" allowOverlap="1" wp14:anchorId="2F6A1450" wp14:editId="139A0BFE">
            <wp:simplePos x="0" y="0"/>
            <wp:positionH relativeFrom="column">
              <wp:posOffset>485775</wp:posOffset>
            </wp:positionH>
            <wp:positionV relativeFrom="paragraph">
              <wp:posOffset>295275</wp:posOffset>
            </wp:positionV>
            <wp:extent cx="2946400" cy="63500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U_LogoH4_email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13E" w:rsidRPr="00126D15">
        <w:rPr>
          <w:rFonts w:ascii="Palatino Linotype" w:eastAsia="Times New Roman" w:hAnsi="Palatino Linotype"/>
          <w:color w:val="auto"/>
          <w:sz w:val="20"/>
          <w:szCs w:val="24"/>
        </w:rPr>
        <w:t>A Model for Engagement: The New Centre for Student Enga</w:t>
      </w:r>
      <w:r w:rsidR="004216CB" w:rsidRPr="00126D15">
        <w:rPr>
          <w:rFonts w:ascii="Palatino Linotype" w:eastAsia="Times New Roman" w:hAnsi="Palatino Linotype"/>
          <w:color w:val="auto"/>
          <w:sz w:val="20"/>
          <w:szCs w:val="24"/>
        </w:rPr>
        <w:t>gement and Learning Innovation</w:t>
      </w:r>
      <w:r w:rsidR="00283C82">
        <w:rPr>
          <w:rFonts w:ascii="Palatino Linotype" w:eastAsia="Times New Roman" w:hAnsi="Palatino Linotype"/>
          <w:color w:val="auto"/>
          <w:sz w:val="20"/>
          <w:szCs w:val="24"/>
        </w:rPr>
        <w:t>.</w:t>
      </w:r>
      <w:r w:rsidR="00BB113E" w:rsidRPr="00283C82">
        <w:rPr>
          <w:rFonts w:ascii="Palatino Linotype" w:eastAsia="Times New Roman" w:hAnsi="Palatino Linotype"/>
          <w:color w:val="auto"/>
          <w:sz w:val="20"/>
          <w:szCs w:val="24"/>
        </w:rPr>
        <w:t xml:space="preserve"> Centre Team</w:t>
      </w:r>
    </w:p>
    <w:sectPr w:rsidR="00BB113E" w:rsidRPr="00126D15" w:rsidSect="00CF474B">
      <w:footerReference w:type="default" r:id="rId11"/>
      <w:pgSz w:w="15840" w:h="12240" w:orient="landscape"/>
      <w:pgMar w:top="1080" w:right="1440" w:bottom="1260" w:left="1440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C70" w:rsidRDefault="00755D60">
      <w:pPr>
        <w:spacing w:after="0" w:line="240" w:lineRule="auto"/>
      </w:pPr>
      <w:r>
        <w:separator/>
      </w:r>
    </w:p>
  </w:endnote>
  <w:endnote w:type="continuationSeparator" w:id="0">
    <w:p w:rsidR="001E5C70" w:rsidRDefault="0075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74B" w:rsidRPr="00CF474B" w:rsidRDefault="00CF474B" w:rsidP="00CF474B">
    <w:pPr>
      <w:pStyle w:val="Footer"/>
      <w:jc w:val="center"/>
      <w:rPr>
        <w:b/>
        <w:sz w:val="28"/>
      </w:rPr>
    </w:pPr>
    <w:r w:rsidRPr="00CF474B">
      <w:rPr>
        <w:b/>
        <w:sz w:val="28"/>
      </w:rPr>
      <w:tab/>
    </w:r>
    <w:r w:rsidRPr="00CF474B">
      <w:rPr>
        <w:b/>
        <w:sz w:val="28"/>
      </w:rPr>
      <w:tab/>
      <w:t>Centre for Student Engagement and Learning Innovation</w:t>
    </w:r>
  </w:p>
  <w:p w:rsidR="00663164" w:rsidRDefault="00D641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C70" w:rsidRDefault="00755D60">
      <w:pPr>
        <w:spacing w:after="0" w:line="240" w:lineRule="auto"/>
      </w:pPr>
      <w:r>
        <w:separator/>
      </w:r>
    </w:p>
  </w:footnote>
  <w:footnote w:type="continuationSeparator" w:id="0">
    <w:p w:rsidR="001E5C70" w:rsidRDefault="00755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C631A"/>
    <w:multiLevelType w:val="hybridMultilevel"/>
    <w:tmpl w:val="DE8C4F82"/>
    <w:lvl w:ilvl="0" w:tplc="77AC8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A30419"/>
    <w:multiLevelType w:val="hybridMultilevel"/>
    <w:tmpl w:val="B69646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A6EBE"/>
    <w:multiLevelType w:val="hybridMultilevel"/>
    <w:tmpl w:val="9ECA55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47504"/>
    <w:multiLevelType w:val="hybridMultilevel"/>
    <w:tmpl w:val="DD407E0A"/>
    <w:lvl w:ilvl="0" w:tplc="A9942C5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C9"/>
    <w:rsid w:val="0004516E"/>
    <w:rsid w:val="000B2FBC"/>
    <w:rsid w:val="000E71F7"/>
    <w:rsid w:val="00126D15"/>
    <w:rsid w:val="001B0647"/>
    <w:rsid w:val="001E5C70"/>
    <w:rsid w:val="00283C82"/>
    <w:rsid w:val="002B6620"/>
    <w:rsid w:val="002C4437"/>
    <w:rsid w:val="00362835"/>
    <w:rsid w:val="00394DAC"/>
    <w:rsid w:val="004216CB"/>
    <w:rsid w:val="004607A3"/>
    <w:rsid w:val="004D0466"/>
    <w:rsid w:val="004D1EA4"/>
    <w:rsid w:val="004D77B6"/>
    <w:rsid w:val="00501C14"/>
    <w:rsid w:val="00525C84"/>
    <w:rsid w:val="00541BCF"/>
    <w:rsid w:val="00640569"/>
    <w:rsid w:val="00684E81"/>
    <w:rsid w:val="006E7FB1"/>
    <w:rsid w:val="00755D60"/>
    <w:rsid w:val="00786C69"/>
    <w:rsid w:val="007A6FC6"/>
    <w:rsid w:val="007C5A1D"/>
    <w:rsid w:val="00875995"/>
    <w:rsid w:val="008A23C2"/>
    <w:rsid w:val="0090471A"/>
    <w:rsid w:val="00917A22"/>
    <w:rsid w:val="00A14FD2"/>
    <w:rsid w:val="00A415C9"/>
    <w:rsid w:val="00A55307"/>
    <w:rsid w:val="00A634A5"/>
    <w:rsid w:val="00B55831"/>
    <w:rsid w:val="00BB113E"/>
    <w:rsid w:val="00BB751A"/>
    <w:rsid w:val="00BD306B"/>
    <w:rsid w:val="00C05617"/>
    <w:rsid w:val="00C678EC"/>
    <w:rsid w:val="00CF474B"/>
    <w:rsid w:val="00D5744B"/>
    <w:rsid w:val="00D64195"/>
    <w:rsid w:val="00DB7327"/>
    <w:rsid w:val="00E30BBA"/>
    <w:rsid w:val="00E46DCD"/>
    <w:rsid w:val="00F90B10"/>
    <w:rsid w:val="00FB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645BC0C-39C8-4C18-8338-73C67F93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5C9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C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15C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415C9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415C9"/>
    <w:rPr>
      <w:rFonts w:ascii="Calibri" w:eastAsia="Times New Roman" w:hAnsi="Calibri" w:cs="Times New Roman"/>
      <w:szCs w:val="21"/>
      <w:lang w:val="en-US"/>
    </w:rPr>
  </w:style>
  <w:style w:type="table" w:styleId="TableGrid">
    <w:name w:val="Table Grid"/>
    <w:basedOn w:val="TableNormal"/>
    <w:uiPriority w:val="59"/>
    <w:rsid w:val="00A415C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41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15C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41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C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D60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01C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66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662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759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5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1DDAF-73B9-4073-BD6E-9AC1BF6C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Warnock</dc:creator>
  <cp:lastModifiedBy>Kelly Warnock</cp:lastModifiedBy>
  <cp:revision>11</cp:revision>
  <cp:lastPrinted>2015-01-08T22:43:00Z</cp:lastPrinted>
  <dcterms:created xsi:type="dcterms:W3CDTF">2015-01-22T18:34:00Z</dcterms:created>
  <dcterms:modified xsi:type="dcterms:W3CDTF">2015-02-10T18:53:00Z</dcterms:modified>
</cp:coreProperties>
</file>